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D1" w:rsidRPr="00536026" w:rsidRDefault="00E66A85" w:rsidP="0053602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52662" cy="7281306"/>
            <wp:effectExtent l="990600" t="0" r="971938" b="0"/>
            <wp:docPr id="1" name="Рисунок 0" descr="IMG_20220625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625_00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61048" cy="729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026" w:rsidRPr="00536026" w:rsidRDefault="00536026" w:rsidP="00536026">
      <w:pPr>
        <w:shd w:val="clear" w:color="auto" w:fill="F7FDF7"/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</w:p>
    <w:p w:rsidR="00536026" w:rsidRPr="00536026" w:rsidRDefault="00536026" w:rsidP="0053602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53602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ПОЯСНИТЕЛЬНАЯ ЗАПИСКА К МОДУЛЮ «ДЕКОРАТИВНО-ПРИКЛАДНОЕ И НАРОДНОЕ ИСКУССТВО»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МОДУЛЯ «ДЕКОРАТИВНО-ПРИКЛАДНОЕ И НАРОДНОЕ ИСКУССТВО»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Основные формы учебной деятельности — практическая художественно-творческая деятельность, зрительское восприятие произведений искусства и эстетическое наблюдение окружающего мира. 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Программа направлена на достижение основного результата образования 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Рабочая программа ориентирована на психолого-возрастные особенности развития детей 11—15 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 ОВЗ.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Для оценки качества образования кроме личностных и 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В урочное время деятельность </w:t>
      </w:r>
      <w:proofErr w:type="gramStart"/>
      <w:r w:rsidRPr="0053602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Учебный материал каждого модуля разделён на тематические блоки, которые могут быть основанием для организации проектной деятельности, которая включает в себя как исследовательскую, так и художественно-творческую деятельность, а также презентацию результата.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lastRenderedPageBreak/>
        <w:t>Большое значение имеет связь с внеурочной деятельностью, активная социокультурная 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ИЗУЧЕНИЯ МОДУЛЯ «ДЕКОРАТИВНО-ПРИКЛАДНОЕ И НАРОДНОЕ ИСКУССТВО»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 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Модуль объединяет в 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</w:t>
      </w:r>
      <w:proofErr w:type="gramStart"/>
      <w:r w:rsidRPr="0053602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  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t>модуля «Декоративно-прикладное и народное искусство» являются: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навыков эстетического видения и преобразования мира;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 архитектуре и дизайне, опыта художественного творчества в компьютерной графике и анимации, фотографии, работы в синтетических искусствах (театре и кино) (вариативно);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формирование пространственного мышления и аналитических визуальных способностей;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развитие наблюдательности, ассоциативного мышления и творческого воображения;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МОДУЛЯ «ДЕКОРАТИВНО-ПРИКЛАДНОЕ И НАРОДНОЕ ИСКУССТВО» В УЧЕБНОМ ПЛАНЕ</w:t>
      </w:r>
    </w:p>
    <w:p w:rsidR="00536026" w:rsidRPr="00536026" w:rsidRDefault="00536026" w:rsidP="00536026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Модуль «Декоративно-прикладное и народное искусство» изучается 1 час в неделю, общий объем составляет 34 часа.</w:t>
      </w:r>
    </w:p>
    <w:p w:rsidR="00536026" w:rsidRPr="00536026" w:rsidRDefault="00536026" w:rsidP="0053602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53602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СОДЕРЖАНИЕ МОДУЛЯ «ДЕКОРАТИВНО-ПРИКЛАДНОЕ И НАРОДНОЕ ИСКУССТВО»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Общие сведения о декоративно-прикладном искусстве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Декоративно-прикладное искусство и его виды.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Декоративно-прикладное искусство и предметная среда жизни людей.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Древние корни народного искусства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Истоки образного языка декоративно-прикладного искусства.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Традиционные образы народного (крестьянского) прикладного искусства.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Связь народного искусства с природой, бытом, трудом, верованиями и эпосом.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Образно-символический язык народного прикладного искусства.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Знаки-символы традиционного крестьянского прикладного искусства.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Убранство русской избы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Конструкция избы, единство красоты и пользы — </w:t>
      </w:r>
      <w:proofErr w:type="gramStart"/>
      <w:r w:rsidRPr="00536026">
        <w:rPr>
          <w:rFonts w:ascii="Times New Roman" w:eastAsia="Times New Roman" w:hAnsi="Times New Roman" w:cs="Times New Roman"/>
          <w:sz w:val="24"/>
          <w:szCs w:val="24"/>
        </w:rPr>
        <w:t>функционального</w:t>
      </w:r>
      <w:proofErr w:type="gram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и символического — в её постройке и украшении.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Выполнение рисунков — эскизов орнаментального декора крестьянского дома.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Устройство внутреннего пространства крестьянского дома. Декоративные элементы жилой среды.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Народный праздничный костюм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Образный строй народного праздничного костюма — женского и мужского.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Традиционная конструкция русского женского костюма — северорусский (сарафан) и южнорусский (понёва) варианты.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Разнообразие форм и украшений народного праздничного костюма для различных регионов страны.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Выполнение рисунков традиционных праздничных костюмов, выражение в форме, цветовом решении, орнаментике кос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softHyphen/>
        <w:t>тюма черт национального своеобразия.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Народные праздники и праздничные обряды как синтез всех видов народного творчества.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Народные художественные промыслы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Многообразие видов традиционных ремёсел и происхождение художественных промыслов народов России.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lastRenderedPageBreak/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филимоновской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каргопольской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игрушки. Местные промыслы игрушек разных регионов страны.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Создание эскиза игрушки по мотивам избранного промысла.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Роспись по дереву. Хохлома. Краткие сведения по истории хохломского промысла. Травный узор, «травка» 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Городецкая роспись по дереву. Краткие сведения по истории. Традиционные образы городецкой росписи предметов быта. Птица и конь —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Роспись по металлу. 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Жостово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Искусство лаковой живописи: Палех, Федоскино, </w:t>
      </w:r>
      <w:proofErr w:type="gramStart"/>
      <w:r w:rsidRPr="00536026">
        <w:rPr>
          <w:rFonts w:ascii="Times New Roman" w:eastAsia="Times New Roman" w:hAnsi="Times New Roman" w:cs="Times New Roman"/>
          <w:sz w:val="24"/>
          <w:szCs w:val="24"/>
        </w:rPr>
        <w:t>Холуй</w:t>
      </w:r>
      <w:proofErr w:type="gramEnd"/>
      <w:r w:rsidRPr="00536026">
        <w:rPr>
          <w:rFonts w:ascii="Times New Roman" w:eastAsia="Times New Roman" w:hAnsi="Times New Roman" w:cs="Times New Roman"/>
          <w:sz w:val="24"/>
          <w:szCs w:val="24"/>
        </w:rPr>
        <w:t>, Мстёра 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Мир сказок и легенд, примет и оберегов в творчестве мастеров художественных промыслов.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Отражение в изделиях народных промыслов многообразия исторических, духовных и культурных традиций.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Народные художественные ремёсла и промыслы — материальные и духовные ценности, неотъемлемая часть культурного наследия России.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Декоративно-прикладное искусство в культуре разных эпох и народов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Роль декоративно-прикладного искусства в культуре древних цивилизаций.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Украшение жизненного пространства: построений, интерьеров, предметов быта — в культуре разных эпох.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Декоративно-прикладное искусство в жизни современного человека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Символический знак в современной жизни: эмблема, логотип, указующий или декоративный знак.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Государственная символика и традиции геральдики.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Декоративные украшения предметов нашего быта и одежды.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Значение украшений в проявлении образа человека, его характера, 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самопонимания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>, установок и намерений.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Декор на улицах и декор помещений.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Декор праздничный и повседневный.</w:t>
      </w:r>
    </w:p>
    <w:p w:rsidR="00536026" w:rsidRPr="00536026" w:rsidRDefault="00536026" w:rsidP="0053602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Праздничное оформление школы.</w:t>
      </w:r>
    </w:p>
    <w:p w:rsidR="00536026" w:rsidRPr="00536026" w:rsidRDefault="00536026" w:rsidP="0053602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53602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ПЛАНИРУЕМЫЕ РЕЗУЛЬТАТЫ ОСВОЕНИЯ МОДУЛЯ «ДЕКОРАТИВНО-ПРИКЛАДНОЕ И НАРОДНОЕ ИСКУССТВО» НА УРОВНЕ ОСНОВНОГО ОБЩЕГО ОБРАЗОВАНИЯ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В центре программы по модулю в соответствии с ФГОС общего образования находится личностное развитие </w:t>
      </w:r>
      <w:proofErr w:type="gramStart"/>
      <w:r w:rsidRPr="0053602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36026">
        <w:rPr>
          <w:rFonts w:ascii="Times New Roman" w:eastAsia="Times New Roman" w:hAnsi="Times New Roman" w:cs="Times New Roman"/>
          <w:sz w:val="24"/>
          <w:szCs w:val="24"/>
        </w:rPr>
        <w:t>, приобщение обучающихся к российским традиционным духовным ценностям, социализация личности.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 культуре; мотивацию к познанию и обучению, готовность к саморазвитию и активному участию в социально значимой 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softHyphen/>
        <w:t>деятельности.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 Патриотическое воспитание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 процессе освоения особенностей и красоты отечественной 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духовной жизни, выраженной в произведениях искусства, 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softHyphen/>
        <w:t>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 Гражданское воспитание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по изобразительному искусству направлена на активное приобщение </w:t>
      </w:r>
      <w:proofErr w:type="gramStart"/>
      <w:r w:rsidRPr="0053602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 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 Духовно-нравственное воспитание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В 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 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4. Эстетическое воспитание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Эстетическое (от греч. 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aisthetikos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> — чувствующий, чувственный) 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самореализующейся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5. Ценности познавательной деятельности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В процессе художественной деятельности на занятиях изобразительным искусством ставятся задачи воспитания наблюдательности — умений активно, т. 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6. Экологическое воспитание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7. Трудовое воспитание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lastRenderedPageBreak/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 также умения сотрудничества, коллективной трудовой работы, работы в команде — обязательные требования к определённым заданиям программы.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8. Воспитывающая предметно-эстетическая среда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В процессе художественно-эстетического воспитания </w:t>
      </w:r>
      <w:proofErr w:type="gramStart"/>
      <w:r w:rsidRPr="0053602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536026">
        <w:rPr>
          <w:rFonts w:ascii="Times New Roman" w:eastAsia="Times New Roman" w:hAnsi="Times New Roman" w:cs="Times New Roman"/>
          <w:sz w:val="24"/>
          <w:szCs w:val="24"/>
        </w:rPr>
        <w:t>образ</w:t>
      </w:r>
      <w:proofErr w:type="gram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программы, формируемые при изучении модуля: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sz w:val="24"/>
          <w:szCs w:val="24"/>
        </w:rPr>
        <w:t>1. Овладение универсальными познавательными действиями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 пространственных представлений и сенсорных способностей: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сравнивать предметные и пространственные объекты по заданным основаниям;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характеризовать форму предмета, конструкции;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выявлять положение предметной формы в пространстве;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обобщать форму составной конструкции;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анализировать структуру предмета, конструкции, пространства, зрительного образа;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структурировать предметно-пространственные явления;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сопоставлять пропорциональное соотношение частей внутри целого и предметов между собой;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абстрагировать образ реальности в построении плоской или пространственной композиции.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Базовые логические и исследовательские действия: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выявлять и характеризовать существенные признаки явлений художественной культуры;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ставить и использовать вопросы как исследовательский инструмент познания;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вести исследовательскую работу по сбору информационного материала по установленной или выбранной теме;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информацией: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использовать электронные образовательные ресурсы;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уметь работать с электронными учебными пособиями и учебниками;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sz w:val="24"/>
          <w:szCs w:val="24"/>
        </w:rPr>
        <w:t>2. Овладение универсальными коммуникативными действиями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Понимать искусство в качестве особого языка общения — межличностного (автор — зритель), между поколениями, между народами;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и опираясь на восприятие окружающих;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публично представлять и объяснять результаты своего 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softHyphen/>
        <w:t>творческого, художественного или исследовательского опыта;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sz w:val="24"/>
          <w:szCs w:val="24"/>
        </w:rPr>
        <w:t>3. Овладение универсальными регулятивными действиями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Самоорганизация: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536026">
        <w:rPr>
          <w:rFonts w:ascii="Times New Roman" w:eastAsia="Times New Roman" w:hAnsi="Times New Roman" w:cs="Times New Roman"/>
          <w:sz w:val="24"/>
          <w:szCs w:val="24"/>
        </w:rPr>
        <w:t>цели</w:t>
      </w:r>
      <w:proofErr w:type="gram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совершаемые учебные действия, развивать мотивы и интересы своей учебной деятельности;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Самоконтроль: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владеть основами самоконтроля, рефлексии, самооценки на основе соответствующих целям критериев.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Эмоциональный интеллект: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развивать способность управлять собственными эмоциями, стремиться к пониманию эмоций других;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развивать свои эмпатические способности, способность сопереживать, понимать намерения и переживания свои и других;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признавать своё и чужое право на ошибку;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межвозрастном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взаимодействии.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характеризовать коммуникативные, познавательные и культовые функции декоративно-прикладного искусства;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6026">
        <w:rPr>
          <w:rFonts w:ascii="Times New Roman" w:eastAsia="Times New Roman" w:hAnsi="Times New Roman" w:cs="Times New Roman"/>
          <w:sz w:val="24"/>
          <w:szCs w:val="24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</w:t>
      </w:r>
      <w:proofErr w:type="gramEnd"/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знать специфику образного языка декоративного искусства — его знаковую природу, орнаментальность, стилизацию изображения;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овладеть практическими навыками стилизованного — орнаментального лаконичного изображения деталей природы, стилизованного обобщённого изображения представит</w:t>
      </w:r>
      <w:proofErr w:type="gramStart"/>
      <w:r w:rsidRPr="0053602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softHyphen/>
        <w:t>-</w:t>
      </w:r>
      <w:proofErr w:type="gram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лей животного мира, сказочных и мифологических персо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softHyphen/>
        <w:t>нажей с опорой на традиционные образы мирового искусства;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иметь практический опыт изображения характерных традиционных предметов крестьянского быта;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lastRenderedPageBreak/>
        <w:t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иметь представление и распознавать примеры декоративного оформления жизнедеятельности — 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объяснять значение народных промыслов и традиций художественного ремесла в современной жизни;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рассказывать о происхождении народных художественных промыслов; о соотношении ремесла и искусства;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называть характерные черты орнаментов и изделий ряда отечественных народных художественных промыслов;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характеризовать древние образы народного искусства в произведениях современных народных промыслов;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уметь перечислять материалы, используемые в народных художественных промыслах: дерево, глина, металл, стекло, др.;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различать изделия народных художественных промыслов по материалу изготовления и технике декора;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объяснять связь между материалом, формой и техникой декора в произведениях народных промыслов;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536026" w:rsidRPr="00536026" w:rsidRDefault="00536026" w:rsidP="0053602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 т. д.;</w:t>
      </w:r>
    </w:p>
    <w:p w:rsidR="00536026" w:rsidRDefault="00536026" w:rsidP="0053602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536026" w:rsidRDefault="00536026" w:rsidP="0053602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026" w:rsidRDefault="00536026" w:rsidP="0053602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026" w:rsidRDefault="00536026" w:rsidP="0053602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026" w:rsidRDefault="00536026" w:rsidP="0053602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026" w:rsidRDefault="00536026" w:rsidP="0053602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026" w:rsidRPr="00536026" w:rsidRDefault="00536026" w:rsidP="0053602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026" w:rsidRPr="00536026" w:rsidRDefault="00536026" w:rsidP="0053602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53602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ТЕМАТИЧЕСКОЕ ПЛАНИРОВАНИЕ МОДУЛЯ «ДЕКОРАТИВНО-ПРИКЛАДНОЕ И НАРОДНОЕ ИСКУССТВО»</w:t>
      </w:r>
    </w:p>
    <w:tbl>
      <w:tblPr>
        <w:tblW w:w="156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"/>
        <w:gridCol w:w="2360"/>
        <w:gridCol w:w="752"/>
        <w:gridCol w:w="1681"/>
        <w:gridCol w:w="1737"/>
        <w:gridCol w:w="1312"/>
        <w:gridCol w:w="2877"/>
        <w:gridCol w:w="2016"/>
        <w:gridCol w:w="2369"/>
      </w:tblGrid>
      <w:tr w:rsidR="00536026" w:rsidRPr="00536026" w:rsidTr="0053602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53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53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36026" w:rsidRPr="00536026" w:rsidTr="005360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026" w:rsidRPr="00536026" w:rsidTr="0053602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Общие сведения о декоративно-прикладном искусстве</w:t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Декоративно-прикладное искусство и его виды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 и характеризовать присутствие предметов декора в предметном мире и жилой среде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связь декоративно-прикладного искусства с бытовыми потребностями людей.;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формулировать определение декоративно-прикладного искусства;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536026" w:rsidRPr="00536026" w:rsidTr="0053602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Древние корни народного искусства</w:t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Древние образы в народном искусстве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традиционные образы в орнаментах деревянной резьбы, народной вышивки, росписи по дереву и др., видеть многообразное варьирование трактовок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зарисовки древних образов (древо жизни, мать-земля, птица, конь, солнце и др.).;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https://uchitelya.com</w:t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Убранство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20.09.2022 27.09.2022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строение и декор избы в их конструктивном и смысловом единстве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https://урок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https://uchitelya.com</w:t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04.10.2022 18.10.2022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рисунок интерьера традиционного крестьянского дома;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https://infourok.ru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 и декор предметов народного быта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Изобразить в рисунке форму и декор предметов крестьянского быта (ковши, прялки, посуда, предметы трудовой деятельности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).;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</w:t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Народный 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праздничный костюм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08.11.2022 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Понимать и 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анализировать образный строй народного праздничного костюма, давать ему эстетическую оценку.;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особенности декора женского праздничного костюма с мировосприятием и мировоззрением наших предков.;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общее и особенное в образах народной праздничной одежды разных регионов России.;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аналитическую зарисовку или эскиз праздничного народного костюма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Практическая 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 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материала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 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https://nsportal.ru</w:t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народной вышивки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22.11.2022 29.11.2022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условность языка орнамента, его символическое значение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связь образов и мотивов крестьянской вышивки с природой и магическими древними представлениями.;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тип орнамента в наблюдаемом узоре.;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https://урок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праздничные обряды (обобщение темы)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06.12.2022 20.12.2022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праздничные обряды как синтез всех видов народного творчества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Изобразить сюжетную композицию с изображением праздника или участвовать в создании коллективного панно на тему традиций народных праздников;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https://урок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https://infourok.ru</w:t>
            </w:r>
          </w:p>
        </w:tc>
      </w:tr>
      <w:tr w:rsidR="00536026" w:rsidRPr="00536026" w:rsidTr="0053602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Народные художественные промыслы</w:t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связь изделий мастеров промыслов с традиционными ремёслами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роль народных художественных промыслов в современной жизни;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https://uchitelya.com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https://infourok.ru</w:t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Рассуждать о происхождении древних традиционных образов, сохранённых в игрушках современных народных промыслов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Создавать эскизы игрушки по мотивам избранного промысла;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https://uchitelya.com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https://infourok.ru</w:t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Праздничная хохлома. 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17.01.2023 24.01.2023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 и характеризовать особенности орнаментов и формы произведений хохломского промысла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назначение изделий хохломского промысла.;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опыт в освоении нескольких приёмов хохломской орнаментальной росписи («травка», «</w:t>
            </w:r>
            <w:proofErr w:type="spell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кудрина</w:t>
            </w:r>
            <w:proofErr w:type="spell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» и др.).;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эскизы изделия по мотивам промысла;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https://урок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Гжели. Керамика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31.01.2023 07.02.2023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 и характеризовать особенности орнаментов и формы произведений гжели.;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опыт использования приёмов кистевого мазка.;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эскиз изделия по мотивам промысла.;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Изображение и конструирование посудной 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её роспись в гжельской традиции;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 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https://infourok.ru</w:t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 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14.02.2023 21.02.2023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 и эстетически характеризовать красочную городецкую роспись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опыт декоративно-символического изображения персонажей городецкой росписи.;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эскиз изделия по мотивам промысла;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 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https://infourok.ru</w:t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 Роспись по металлу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28.02.2023 07.03.2023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 разнообразие форм подносов и композиционного решения их росписи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Иметь опыт традиционных для </w:t>
            </w:r>
            <w:proofErr w:type="spell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Жостова</w:t>
            </w:r>
            <w:proofErr w:type="spell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приёмов кистевых мазков в живописи цветочных букетов.;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Иметь представление о приёмах освещенности и объёмности в </w:t>
            </w:r>
            <w:proofErr w:type="spell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жостовской</w:t>
            </w:r>
            <w:proofErr w:type="spell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росписи;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 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https://infourok.ru</w:t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лаковой жи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Наблюдать, разглядывать, любоваться, обсуждать произведения лаковой миниатюры.;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об истории происхождения промыслов лаковой миниатюры.;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опыт создания композиции на сказочный сюжет, опираясь на впечатления от лаковых миниатюр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https://урок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536026" w:rsidRPr="00536026" w:rsidTr="0053602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Наблюдать, рассматривать, эстетически воспринимать декоративно-прикладное искусство в культурах разных народов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в произведениях декоративно-прикладного искусства связь конструктивных, декоративных и изобразительных элементов, единство 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материалов, формы и декора.;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зарисовки элементов декора или декорированных предметов;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орнамента в культурах разных народов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исследование орнаментов выбранной культуры, отвечая на вопросы о своеобразии традиций орнамента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опыт изображения орнаментов выбранной культуры;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https://infourok.ru</w:t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конструкции и декора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исследование и вести поисковую работу по изучению и сбору материала об особенностях одежды выбранной культуры, её декоративных особенностях и социальных знаках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эскиз одежды или деталей одежды для разных членов сообщества этой культуры;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бор материала 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https://урок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https://uchitelya.com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создании коллективного панно, показывающего образ выбранной эпохи;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https://урок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536026" w:rsidRPr="00536026" w:rsidTr="0053602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Декоративно-прикладное искусство в жизни современного человека</w:t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самостоятельную поисковую работу по направлению выбранного вида современного декоративного искусства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творческую импровизацию на основе произведений современных художников;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материала 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https://infourok.ru</w:t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значение государственной символики и роль художника в её разработке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Разъяснять смысловое значение изобразительно-декоративных элементов в государственной символике и в гербе 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родного города.;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о происхождении и традициях геральдики.;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эскиз личной семейной эмблемы или эмблемы класса, школы, кружка дополнительного образования;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https://infourok.ru</w:t>
            </w:r>
          </w:p>
        </w:tc>
      </w:tr>
      <w:tr w:rsidR="00536026" w:rsidRPr="00536026" w:rsidTr="00536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 современных улиц и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09.05.2023 16.05.2023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Обнаруживать украшения на улицах родного города и рассказывать о них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Объяснять, зачем люди в праздник украшают окружение и себя.;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  <w:proofErr w:type="gramStart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;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</w:t>
            </w: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536026" w:rsidRPr="00536026" w:rsidTr="0053602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6026" w:rsidRPr="00536026" w:rsidRDefault="00536026" w:rsidP="0053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36026" w:rsidRPr="00536026" w:rsidRDefault="00536026" w:rsidP="0053602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53602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УЧЕБНО-МЕТОДИЧЕСКОЕ ОБЕСПЕЧЕНИЕ ОБРАЗОВАТЕЛЬНОГО ПРОЦЕССА </w:t>
      </w:r>
    </w:p>
    <w:p w:rsidR="00536026" w:rsidRPr="00536026" w:rsidRDefault="00536026" w:rsidP="0053602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536026">
        <w:rPr>
          <w:rFonts w:ascii="LiberationSerif" w:eastAsia="Times New Roman" w:hAnsi="LiberationSerif" w:cs="Times New Roman"/>
          <w:b/>
          <w:bCs/>
          <w:caps/>
        </w:rPr>
        <w:t>ОБЯЗАТЕЛЬНЫЕ УЧЕБНЫЕ МАТЕРИАЛЫ ДЛЯ УЧЕНИКА</w:t>
      </w:r>
    </w:p>
    <w:p w:rsidR="00536026" w:rsidRPr="00536026" w:rsidRDefault="00536026" w:rsidP="00536026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искусство. 6 класс/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Неменская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Л.А.; под редакцией 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Неменского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Б.М., Акционерное общество «Издательство «Просвещение»;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br/>
        <w:t>Изобразительное искусство;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br/>
        <w:t>5 класс/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Неменская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Л.А.; под редакцией 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Неменского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Б.М.;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br/>
        <w:t>Акционерное общество "Издательство "Просвещение</w:t>
      </w:r>
      <w:proofErr w:type="gramStart"/>
      <w:r w:rsidRPr="00536026">
        <w:rPr>
          <w:rFonts w:ascii="Times New Roman" w:eastAsia="Times New Roman" w:hAnsi="Times New Roman" w:cs="Times New Roman"/>
          <w:sz w:val="24"/>
          <w:szCs w:val="24"/>
        </w:rPr>
        <w:t>". ;</w:t>
      </w:r>
      <w:proofErr w:type="gramEnd"/>
    </w:p>
    <w:p w:rsidR="00536026" w:rsidRPr="00536026" w:rsidRDefault="00536026" w:rsidP="00536026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Введите свой вариант:</w:t>
      </w:r>
    </w:p>
    <w:p w:rsidR="00536026" w:rsidRPr="00536026" w:rsidRDefault="00536026" w:rsidP="0053602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536026">
        <w:rPr>
          <w:rFonts w:ascii="LiberationSerif" w:eastAsia="Times New Roman" w:hAnsi="LiberationSerif" w:cs="Times New Roman"/>
          <w:b/>
          <w:bCs/>
          <w:caps/>
        </w:rPr>
        <w:lastRenderedPageBreak/>
        <w:t>МЕТОДИЧЕСКИЕ МАТЕРИАЛЫ ДЛЯ УЧИТЕЛЯ</w:t>
      </w:r>
    </w:p>
    <w:p w:rsidR="00536026" w:rsidRPr="00536026" w:rsidRDefault="00536026" w:rsidP="00536026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1. Е.А. 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Ермолинская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>. ИЗО. 5 класс. Методическое пособие;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br/>
        <w:t>2. Маслова Г. С. Орнамент русской народной вышивки как историко-этнографический источник / Г. С. Маслова. — М., 1981.;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Мерцалова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 М. Н. Костюм разных времён и народов. В 4 т. /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br/>
        <w:t xml:space="preserve">М. Н. 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Мерцалова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>. — М., 1993, 1996;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Аранова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, С. В. Обучение </w:t>
      </w:r>
      <w:proofErr w:type="gramStart"/>
      <w:r w:rsidRPr="00536026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 w:rsidRPr="00536026">
        <w:rPr>
          <w:rFonts w:ascii="Times New Roman" w:eastAsia="Times New Roman" w:hAnsi="Times New Roman" w:cs="Times New Roman"/>
          <w:sz w:val="24"/>
          <w:szCs w:val="24"/>
        </w:rPr>
        <w:t>. – СПб</w:t>
      </w:r>
      <w:proofErr w:type="gramStart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536026">
        <w:rPr>
          <w:rFonts w:ascii="Times New Roman" w:eastAsia="Times New Roman" w:hAnsi="Times New Roman" w:cs="Times New Roman"/>
          <w:sz w:val="24"/>
          <w:szCs w:val="24"/>
        </w:rPr>
        <w:t>Каро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>, 2010;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br/>
        <w:t xml:space="preserve">5. 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Губницкий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 xml:space="preserve">, С. С. Декоративно-оформительские работы. – М.: </w:t>
      </w:r>
      <w:proofErr w:type="spellStart"/>
      <w:r w:rsidRPr="00536026">
        <w:rPr>
          <w:rFonts w:ascii="Times New Roman" w:eastAsia="Times New Roman" w:hAnsi="Times New Roman" w:cs="Times New Roman"/>
          <w:sz w:val="24"/>
          <w:szCs w:val="24"/>
        </w:rPr>
        <w:t>Профиздат</w:t>
      </w:r>
      <w:proofErr w:type="spellEnd"/>
      <w:r w:rsidRPr="00536026">
        <w:rPr>
          <w:rFonts w:ascii="Times New Roman" w:eastAsia="Times New Roman" w:hAnsi="Times New Roman" w:cs="Times New Roman"/>
          <w:sz w:val="24"/>
          <w:szCs w:val="24"/>
        </w:rPr>
        <w:t>, 2013;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br/>
        <w:t>6.О.В.Павлова.</w:t>
      </w:r>
      <w:proofErr w:type="gramStart"/>
      <w:r w:rsidRPr="00536026">
        <w:rPr>
          <w:rFonts w:ascii="Times New Roman" w:eastAsia="Times New Roman" w:hAnsi="Times New Roman" w:cs="Times New Roman"/>
          <w:sz w:val="24"/>
          <w:szCs w:val="24"/>
        </w:rPr>
        <w:t>,И</w:t>
      </w:r>
      <w:proofErr w:type="gramEnd"/>
      <w:r w:rsidRPr="00536026">
        <w:rPr>
          <w:rFonts w:ascii="Times New Roman" w:eastAsia="Times New Roman" w:hAnsi="Times New Roman" w:cs="Times New Roman"/>
          <w:sz w:val="24"/>
          <w:szCs w:val="24"/>
        </w:rPr>
        <w:t>зобразительное искусство: 5-7классы. Терминологические диктанты, кроссворды, тесты…– Волгоград: Учитель, 2015 г.;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br/>
        <w:t>7.Н.Ли, Основы академического рисунка,2012 г.</w:t>
      </w:r>
    </w:p>
    <w:p w:rsidR="00536026" w:rsidRPr="00536026" w:rsidRDefault="00536026" w:rsidP="0053602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536026">
        <w:rPr>
          <w:rFonts w:ascii="LiberationSerif" w:eastAsia="Times New Roman" w:hAnsi="LiberationSerif" w:cs="Times New Roman"/>
          <w:b/>
          <w:bCs/>
          <w:caps/>
        </w:rPr>
        <w:t>ЦИФРОВЫЕ ОБРАЗОВАТЕЛЬНЫЕ РЕСУРСЫ И РЕСУРСЫ СЕТИ ИНТЕРНЕТ</w:t>
      </w:r>
    </w:p>
    <w:p w:rsidR="00536026" w:rsidRPr="00536026" w:rsidRDefault="00536026" w:rsidP="00536026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026">
        <w:rPr>
          <w:rFonts w:ascii="Times New Roman" w:eastAsia="Times New Roman" w:hAnsi="Times New Roman" w:cs="Times New Roman"/>
          <w:sz w:val="24"/>
          <w:szCs w:val="24"/>
        </w:rPr>
        <w:t>https://урок</w:t>
      </w:r>
      <w:proofErr w:type="gramStart"/>
      <w:r w:rsidRPr="00536026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536026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br/>
        <w:t>https://nsportal.ru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br/>
        <w:t>https://uchitelya.com</w:t>
      </w:r>
      <w:r w:rsidRPr="00536026">
        <w:rPr>
          <w:rFonts w:ascii="Times New Roman" w:eastAsia="Times New Roman" w:hAnsi="Times New Roman" w:cs="Times New Roman"/>
          <w:sz w:val="24"/>
          <w:szCs w:val="24"/>
        </w:rPr>
        <w:br/>
        <w:t>https://infourok.ru</w:t>
      </w:r>
    </w:p>
    <w:p w:rsidR="00536026" w:rsidRPr="00536026" w:rsidRDefault="00536026" w:rsidP="0053602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536026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МАТЕРИАЛЬНО-ТЕХНИЧЕСКОЕ ОБЕСПЕЧЕНИЕ ОБРАЗОВАТЕЛЬНОГО ПРОЦЕССА</w:t>
      </w:r>
    </w:p>
    <w:p w:rsidR="00536026" w:rsidRPr="00536026" w:rsidRDefault="00536026" w:rsidP="0053602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536026">
        <w:rPr>
          <w:rFonts w:ascii="LiberationSerif" w:eastAsia="Times New Roman" w:hAnsi="LiberationSerif" w:cs="Times New Roman"/>
          <w:b/>
          <w:bCs/>
          <w:caps/>
          <w:color w:val="000000"/>
        </w:rPr>
        <w:t>УЧЕБНОЕ ОБОРУДОВАНИЕ</w:t>
      </w:r>
    </w:p>
    <w:p w:rsidR="00536026" w:rsidRPr="00536026" w:rsidRDefault="00536026" w:rsidP="00536026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proofErr w:type="gramStart"/>
      <w:r w:rsidRPr="00536026">
        <w:rPr>
          <w:rFonts w:ascii="LiberationSerif" w:eastAsia="Times New Roman" w:hAnsi="LiberationSerif" w:cs="Times New Roman"/>
          <w:color w:val="000000"/>
          <w:sz w:val="20"/>
          <w:szCs w:val="20"/>
        </w:rPr>
        <w:t>Ноутбук, проектор, доска, альбомы, карандаши, краски, репродукции картин, пластилин, цветная бумага, картон, ножницы, клей, линейка, ластик.</w:t>
      </w:r>
      <w:proofErr w:type="gramEnd"/>
    </w:p>
    <w:p w:rsidR="00536026" w:rsidRPr="00536026" w:rsidRDefault="00536026" w:rsidP="0053602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536026">
        <w:rPr>
          <w:rFonts w:ascii="LiberationSerif" w:eastAsia="Times New Roman" w:hAnsi="LiberationSerif" w:cs="Times New Roman"/>
          <w:b/>
          <w:bCs/>
          <w:caps/>
          <w:color w:val="000000"/>
        </w:rPr>
        <w:t>ОБОРУДОВАНИЕ ДЛЯ ПРОВЕДЕНИЯ ЛАБОРАТОРНЫХ, ПРАКТИЧЕСКИХ РАБОТ, ДЕМОНСТРАЦИЙ</w:t>
      </w:r>
    </w:p>
    <w:p w:rsidR="00536026" w:rsidRPr="00536026" w:rsidRDefault="00536026" w:rsidP="00536026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536026">
        <w:rPr>
          <w:rFonts w:ascii="LiberationSerif" w:eastAsia="Times New Roman" w:hAnsi="LiberationSerif" w:cs="Times New Roman"/>
          <w:color w:val="000000"/>
          <w:sz w:val="20"/>
          <w:szCs w:val="20"/>
        </w:rPr>
        <w:t>Мультимедийный проектор, ноутбук.</w:t>
      </w:r>
    </w:p>
    <w:p w:rsidR="00FD011F" w:rsidRDefault="00FD011F"/>
    <w:sectPr w:rsidR="00FD011F" w:rsidSect="005360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6026"/>
    <w:rsid w:val="000103A2"/>
    <w:rsid w:val="002D7ED1"/>
    <w:rsid w:val="00510456"/>
    <w:rsid w:val="00536026"/>
    <w:rsid w:val="0071500B"/>
    <w:rsid w:val="00BB74B4"/>
    <w:rsid w:val="00DB0C9B"/>
    <w:rsid w:val="00E66A85"/>
    <w:rsid w:val="00FD0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B4"/>
  </w:style>
  <w:style w:type="paragraph" w:styleId="1">
    <w:name w:val="heading 1"/>
    <w:basedOn w:val="a"/>
    <w:link w:val="10"/>
    <w:uiPriority w:val="9"/>
    <w:qFormat/>
    <w:rsid w:val="00536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36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0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0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inline">
    <w:name w:val="_widgetinline"/>
    <w:basedOn w:val="a0"/>
    <w:rsid w:val="00536026"/>
  </w:style>
  <w:style w:type="character" w:styleId="a4">
    <w:name w:val="Strong"/>
    <w:basedOn w:val="a0"/>
    <w:uiPriority w:val="22"/>
    <w:qFormat/>
    <w:rsid w:val="005360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6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36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0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0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inline">
    <w:name w:val="_widgetinline"/>
    <w:basedOn w:val="a0"/>
    <w:rsid w:val="00536026"/>
  </w:style>
  <w:style w:type="character" w:styleId="a4">
    <w:name w:val="Strong"/>
    <w:basedOn w:val="a0"/>
    <w:uiPriority w:val="22"/>
    <w:qFormat/>
    <w:rsid w:val="005360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855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884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127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1499">
          <w:marLeft w:val="0"/>
          <w:marRight w:val="0"/>
          <w:marTop w:val="300"/>
          <w:marBottom w:val="300"/>
          <w:divBdr>
            <w:top w:val="dashed" w:sz="12" w:space="23" w:color="75B875"/>
            <w:left w:val="dashed" w:sz="12" w:space="0" w:color="75B875"/>
            <w:bottom w:val="dashed" w:sz="12" w:space="23" w:color="75B875"/>
            <w:right w:val="dashed" w:sz="12" w:space="0" w:color="75B875"/>
          </w:divBdr>
          <w:divsChild>
            <w:div w:id="11490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12878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4322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373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229225208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3390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9638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8607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1057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6540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3354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2433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  <w:div w:id="14563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740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9474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314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5916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8930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89466281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602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741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312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22</Pages>
  <Words>5813</Words>
  <Characters>33140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2022-06-25T10:14:00Z</cp:lastPrinted>
  <dcterms:created xsi:type="dcterms:W3CDTF">2022-06-02T11:41:00Z</dcterms:created>
  <dcterms:modified xsi:type="dcterms:W3CDTF">2022-06-25T10:22:00Z</dcterms:modified>
</cp:coreProperties>
</file>