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732145" cy="7877370"/>
            <wp:effectExtent l="19050" t="0" r="1905" b="0"/>
            <wp:docPr id="1" name="Рисунок 1" descr="C:\Users\1\Downloads\СКАН УЧ.ПЛАН Н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КАН УЧ.ПЛАН НО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7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9F23EC" w:rsidRDefault="009F23EC" w:rsidP="00B001A2">
      <w:pPr>
        <w:pStyle w:val="a4"/>
        <w:spacing w:line="276" w:lineRule="auto"/>
        <w:jc w:val="center"/>
        <w:rPr>
          <w:b/>
          <w:sz w:val="26"/>
          <w:szCs w:val="26"/>
        </w:rPr>
      </w:pPr>
    </w:p>
    <w:p w:rsidR="00B001A2" w:rsidRPr="007F163C" w:rsidRDefault="00B001A2" w:rsidP="00B001A2">
      <w:pPr>
        <w:pStyle w:val="a4"/>
        <w:spacing w:line="276" w:lineRule="auto"/>
        <w:jc w:val="center"/>
        <w:rPr>
          <w:b/>
          <w:sz w:val="26"/>
          <w:szCs w:val="26"/>
        </w:rPr>
      </w:pPr>
      <w:r w:rsidRPr="007F163C">
        <w:rPr>
          <w:b/>
          <w:sz w:val="26"/>
          <w:szCs w:val="26"/>
        </w:rPr>
        <w:t>Пояснительная записка</w:t>
      </w:r>
    </w:p>
    <w:p w:rsidR="00B001A2" w:rsidRPr="007F163C" w:rsidRDefault="00B001A2" w:rsidP="00B001A2">
      <w:pPr>
        <w:pStyle w:val="a4"/>
        <w:spacing w:line="276" w:lineRule="auto"/>
        <w:rPr>
          <w:sz w:val="26"/>
          <w:szCs w:val="26"/>
        </w:rPr>
      </w:pPr>
      <w:r w:rsidRPr="007F163C">
        <w:rPr>
          <w:sz w:val="26"/>
          <w:szCs w:val="26"/>
        </w:rPr>
        <w:t xml:space="preserve">                                      </w:t>
      </w:r>
    </w:p>
    <w:p w:rsidR="00B001A2" w:rsidRPr="00BE510A" w:rsidRDefault="00B001A2" w:rsidP="00B001A2">
      <w:pPr>
        <w:pStyle w:val="a4"/>
        <w:spacing w:line="276" w:lineRule="auto"/>
        <w:ind w:firstLine="709"/>
        <w:jc w:val="both"/>
        <w:rPr>
          <w:sz w:val="26"/>
          <w:szCs w:val="26"/>
        </w:rPr>
      </w:pPr>
      <w:r w:rsidRPr="007F163C">
        <w:rPr>
          <w:sz w:val="26"/>
          <w:szCs w:val="26"/>
        </w:rPr>
        <w:t>Учебный план М</w:t>
      </w:r>
      <w:r>
        <w:rPr>
          <w:sz w:val="26"/>
          <w:szCs w:val="26"/>
        </w:rPr>
        <w:t>Б</w:t>
      </w:r>
      <w:r w:rsidRPr="007F163C">
        <w:rPr>
          <w:sz w:val="26"/>
          <w:szCs w:val="26"/>
        </w:rPr>
        <w:t>ОУ СОШ</w:t>
      </w:r>
      <w:r>
        <w:rPr>
          <w:sz w:val="26"/>
          <w:szCs w:val="26"/>
        </w:rPr>
        <w:t xml:space="preserve"> с. Новый Урух</w:t>
      </w:r>
      <w:r w:rsidRPr="007F16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bookmarkStart w:id="0" w:name="_Hlk74819889"/>
      <w:r>
        <w:rPr>
          <w:sz w:val="26"/>
          <w:szCs w:val="26"/>
        </w:rPr>
        <w:t>2023/24</w:t>
      </w:r>
      <w:r w:rsidRPr="007F163C"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>учебный год</w:t>
      </w:r>
      <w:r w:rsidRPr="007F16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начального </w:t>
      </w:r>
      <w:r w:rsidRPr="007F163C">
        <w:rPr>
          <w:sz w:val="26"/>
          <w:szCs w:val="26"/>
        </w:rPr>
        <w:t>общего образования ориентирован на 4-летний нормативный срок освоения образовательных програм</w:t>
      </w:r>
      <w:r>
        <w:rPr>
          <w:sz w:val="26"/>
          <w:szCs w:val="26"/>
        </w:rPr>
        <w:t>м начального общего образования</w:t>
      </w:r>
      <w:r w:rsidRPr="007F163C">
        <w:rPr>
          <w:sz w:val="26"/>
          <w:szCs w:val="26"/>
        </w:rPr>
        <w:t xml:space="preserve"> фиксирует </w:t>
      </w:r>
      <w:r w:rsidRPr="007F163C">
        <w:rPr>
          <w:sz w:val="26"/>
          <w:szCs w:val="26"/>
        </w:rPr>
        <w:lastRenderedPageBreak/>
        <w:t>максимальный объем учебной нагрузки обучающихся, состав учебных предметов, распределяет учебное время, отводимое на освоение содержания образования по классам и предметам.</w:t>
      </w:r>
    </w:p>
    <w:p w:rsidR="00B001A2" w:rsidRPr="00B001A2" w:rsidRDefault="00B001A2" w:rsidP="00B001A2">
      <w:pPr>
        <w:spacing w:before="24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t>В 202</w:t>
      </w:r>
      <w:r>
        <w:rPr>
          <w:rFonts w:ascii="Times New Roman" w:hAnsi="Times New Roman"/>
          <w:sz w:val="26"/>
          <w:szCs w:val="26"/>
          <w:lang w:val="ru-RU"/>
        </w:rPr>
        <w:t>3</w:t>
      </w:r>
      <w:r w:rsidRPr="00B001A2">
        <w:rPr>
          <w:rFonts w:ascii="Times New Roman" w:hAnsi="Times New Roman"/>
          <w:sz w:val="26"/>
          <w:szCs w:val="26"/>
          <w:lang w:val="ru-RU"/>
        </w:rPr>
        <w:t>/2</w:t>
      </w:r>
      <w:r>
        <w:rPr>
          <w:rFonts w:ascii="Times New Roman" w:hAnsi="Times New Roman"/>
          <w:sz w:val="26"/>
          <w:szCs w:val="26"/>
          <w:lang w:val="ru-RU"/>
        </w:rPr>
        <w:t>4</w:t>
      </w:r>
      <w:r w:rsidRPr="00B001A2">
        <w:rPr>
          <w:rFonts w:ascii="Times New Roman" w:hAnsi="Times New Roman"/>
          <w:sz w:val="26"/>
          <w:szCs w:val="26"/>
          <w:lang w:val="ru-RU"/>
        </w:rPr>
        <w:t xml:space="preserve"> учебном году организация образовательной деятельности                                            в МБОУ СОШ с. Новый </w:t>
      </w:r>
      <w:r>
        <w:rPr>
          <w:rFonts w:ascii="Times New Roman" w:hAnsi="Times New Roman"/>
          <w:sz w:val="26"/>
          <w:szCs w:val="26"/>
          <w:lang w:val="ru-RU"/>
        </w:rPr>
        <w:t>У</w:t>
      </w:r>
      <w:r w:rsidRPr="00B001A2">
        <w:rPr>
          <w:rFonts w:ascii="Times New Roman" w:hAnsi="Times New Roman"/>
          <w:sz w:val="26"/>
          <w:szCs w:val="26"/>
          <w:lang w:val="ru-RU"/>
        </w:rPr>
        <w:t>рух регламентируется следующими документами:</w:t>
      </w:r>
    </w:p>
    <w:p w:rsidR="00B001A2" w:rsidRDefault="00B001A2" w:rsidP="00B001A2">
      <w:pPr>
        <w:pStyle w:val="a3"/>
        <w:numPr>
          <w:ilvl w:val="0"/>
          <w:numId w:val="10"/>
        </w:numPr>
        <w:spacing w:after="240" w:line="276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</w:t>
      </w:r>
      <w:r w:rsidRPr="008E65F8">
        <w:rPr>
          <w:sz w:val="26"/>
          <w:szCs w:val="26"/>
        </w:rPr>
        <w:t xml:space="preserve">Российской Федерации от 29.12.2012 № 273-ФЗ «Об образовании Российской Федерации» с изменениями от </w:t>
      </w:r>
      <w:r>
        <w:rPr>
          <w:sz w:val="26"/>
          <w:szCs w:val="26"/>
        </w:rPr>
        <w:t>24</w:t>
      </w:r>
      <w:r w:rsidRPr="008E65F8">
        <w:rPr>
          <w:sz w:val="26"/>
          <w:szCs w:val="26"/>
        </w:rPr>
        <w:t>.04.20</w:t>
      </w:r>
      <w:r>
        <w:rPr>
          <w:sz w:val="26"/>
          <w:szCs w:val="26"/>
        </w:rPr>
        <w:t>20 № 147-ФЗ в ред. от 19.12.2016;</w:t>
      </w:r>
    </w:p>
    <w:p w:rsidR="00B001A2" w:rsidRPr="00B001A2" w:rsidRDefault="00B001A2" w:rsidP="00B001A2">
      <w:pPr>
        <w:numPr>
          <w:ilvl w:val="0"/>
          <w:numId w:val="10"/>
        </w:numPr>
        <w:tabs>
          <w:tab w:val="left" w:pos="1134"/>
        </w:tabs>
        <w:spacing w:before="0" w:beforeAutospacing="0" w:after="200" w:afterAutospacing="0" w:line="360" w:lineRule="auto"/>
        <w:ind w:left="0" w:firstLine="851"/>
        <w:jc w:val="both"/>
        <w:outlineLvl w:val="0"/>
        <w:rPr>
          <w:rFonts w:ascii="Times New Roman" w:hAnsi="Times New Roman"/>
          <w:sz w:val="26"/>
          <w:szCs w:val="26"/>
          <w:lang w:val="ru-RU" w:eastAsia="ru-RU"/>
        </w:rPr>
      </w:pPr>
      <w:r w:rsidRPr="00B001A2">
        <w:rPr>
          <w:rFonts w:ascii="Times New Roman" w:hAnsi="Times New Roman"/>
          <w:color w:val="000000"/>
          <w:sz w:val="26"/>
          <w:szCs w:val="26"/>
          <w:lang w:val="ru-RU"/>
        </w:rPr>
        <w:t>Законом Республики Северная Осетия-Алания</w:t>
      </w:r>
      <w:r w:rsidRPr="00B001A2">
        <w:rPr>
          <w:rFonts w:ascii="Times New Roman" w:hAnsi="Times New Roman"/>
          <w:sz w:val="26"/>
          <w:szCs w:val="26"/>
          <w:lang w:val="ru-RU"/>
        </w:rPr>
        <w:t xml:space="preserve"> от 27 декабря 2013 года        № 61-РЗ </w:t>
      </w:r>
      <w:r w:rsidRPr="00B001A2">
        <w:rPr>
          <w:rFonts w:ascii="Times New Roman" w:hAnsi="Times New Roman"/>
          <w:color w:val="000000"/>
          <w:sz w:val="26"/>
          <w:szCs w:val="26"/>
          <w:lang w:val="ru-RU"/>
        </w:rPr>
        <w:t>«</w:t>
      </w:r>
      <w:r w:rsidRPr="00B001A2">
        <w:rPr>
          <w:rFonts w:ascii="Times New Roman" w:hAnsi="Times New Roman"/>
          <w:sz w:val="26"/>
          <w:szCs w:val="26"/>
          <w:lang w:val="ru-RU"/>
        </w:rPr>
        <w:t>Об образовании в Республике Северная Осетия-Алания»;</w:t>
      </w:r>
    </w:p>
    <w:p w:rsidR="00B001A2" w:rsidRPr="00E35EEF" w:rsidRDefault="00B001A2" w:rsidP="00B001A2">
      <w:pPr>
        <w:pStyle w:val="a4"/>
        <w:numPr>
          <w:ilvl w:val="0"/>
          <w:numId w:val="10"/>
        </w:numPr>
        <w:spacing w:line="360" w:lineRule="auto"/>
        <w:ind w:left="0" w:firstLine="851"/>
        <w:jc w:val="both"/>
        <w:rPr>
          <w:sz w:val="26"/>
          <w:szCs w:val="26"/>
        </w:rPr>
      </w:pPr>
      <w:r w:rsidRPr="00E35EEF">
        <w:rPr>
          <w:sz w:val="26"/>
          <w:szCs w:val="26"/>
        </w:rPr>
        <w:t xml:space="preserve">Федеральный государственный образовательный стандарт начального общего образования, утвержденный </w:t>
      </w:r>
      <w:r w:rsidRPr="00E35EEF">
        <w:rPr>
          <w:sz w:val="26"/>
          <w:szCs w:val="26"/>
          <w:shd w:val="clear" w:color="auto" w:fill="FFFFFF"/>
        </w:rPr>
        <w:t xml:space="preserve">приказом Министерства просвещения Российской Федерации от 31 мая 2021 года №286 </w:t>
      </w:r>
      <w:r w:rsidRPr="00E35EEF">
        <w:rPr>
          <w:sz w:val="26"/>
          <w:szCs w:val="26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B001A2" w:rsidRPr="00B001A2" w:rsidRDefault="00B001A2" w:rsidP="00B001A2">
      <w:pPr>
        <w:numPr>
          <w:ilvl w:val="0"/>
          <w:numId w:val="10"/>
        </w:numPr>
        <w:spacing w:before="240" w:beforeAutospacing="0" w:after="200" w:afterAutospacing="0" w:line="276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t xml:space="preserve"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B001A2" w:rsidRPr="00B001A2" w:rsidRDefault="00B001A2" w:rsidP="00B001A2">
      <w:pPr>
        <w:numPr>
          <w:ilvl w:val="0"/>
          <w:numId w:val="10"/>
        </w:numPr>
        <w:spacing w:before="240" w:beforeAutospacing="0" w:after="200" w:afterAutospacing="0" w:line="276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(</w:t>
      </w:r>
      <w:r w:rsidRPr="00B001A2">
        <w:rPr>
          <w:rFonts w:ascii="Times New Roman" w:hAnsi="Times New Roman"/>
          <w:bCs/>
          <w:sz w:val="26"/>
          <w:szCs w:val="26"/>
          <w:lang w:val="ru-RU"/>
        </w:rPr>
        <w:t>Постановление Главного государственного санитарного врача РФ от 28 сентября 2020</w:t>
      </w:r>
      <w:r w:rsidRPr="00770727">
        <w:rPr>
          <w:rFonts w:ascii="Times New Roman" w:hAnsi="Times New Roman"/>
          <w:bCs/>
          <w:sz w:val="26"/>
          <w:szCs w:val="26"/>
        </w:rPr>
        <w:t> </w:t>
      </w:r>
      <w:r w:rsidRPr="00B001A2">
        <w:rPr>
          <w:rFonts w:ascii="Times New Roman" w:hAnsi="Times New Roman"/>
          <w:bCs/>
          <w:sz w:val="26"/>
          <w:szCs w:val="26"/>
          <w:lang w:val="ru-RU"/>
        </w:rPr>
        <w:t>г. №</w:t>
      </w:r>
      <w:r w:rsidRPr="00770727">
        <w:rPr>
          <w:rFonts w:ascii="Times New Roman" w:hAnsi="Times New Roman"/>
          <w:bCs/>
          <w:sz w:val="26"/>
          <w:szCs w:val="26"/>
        </w:rPr>
        <w:t> </w:t>
      </w:r>
      <w:r w:rsidRPr="00B001A2">
        <w:rPr>
          <w:rFonts w:ascii="Times New Roman" w:hAnsi="Times New Roman"/>
          <w:bCs/>
          <w:sz w:val="26"/>
          <w:szCs w:val="26"/>
          <w:lang w:val="ru-RU"/>
        </w:rPr>
        <w:t>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  <w:r w:rsidRPr="00B001A2">
        <w:rPr>
          <w:rFonts w:ascii="Times New Roman" w:hAnsi="Times New Roman"/>
          <w:b/>
          <w:bCs/>
          <w:sz w:val="26"/>
          <w:szCs w:val="26"/>
          <w:lang w:val="ru-RU"/>
        </w:rPr>
        <w:t>.</w:t>
      </w:r>
    </w:p>
    <w:p w:rsidR="00B001A2" w:rsidRPr="00B001A2" w:rsidRDefault="00B001A2" w:rsidP="00B001A2">
      <w:pPr>
        <w:numPr>
          <w:ilvl w:val="0"/>
          <w:numId w:val="10"/>
        </w:numPr>
        <w:spacing w:before="240" w:beforeAutospacing="0" w:after="200" w:afterAutospacing="0" w:line="276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t>Приказ Министерства просвещения России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001A2" w:rsidRPr="008E65F8" w:rsidRDefault="00B001A2" w:rsidP="00B001A2">
      <w:pPr>
        <w:numPr>
          <w:ilvl w:val="0"/>
          <w:numId w:val="10"/>
        </w:numPr>
        <w:spacing w:before="240" w:beforeAutospacing="0" w:after="200" w:afterAutospacing="0"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t xml:space="preserve">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образованию </w:t>
      </w:r>
      <w:r w:rsidRPr="008E65F8">
        <w:rPr>
          <w:rFonts w:ascii="Times New Roman" w:hAnsi="Times New Roman"/>
          <w:sz w:val="26"/>
          <w:szCs w:val="26"/>
        </w:rPr>
        <w:t>(</w:t>
      </w:r>
      <w:proofErr w:type="spellStart"/>
      <w:r w:rsidRPr="008E65F8">
        <w:rPr>
          <w:rFonts w:ascii="Times New Roman" w:hAnsi="Times New Roman"/>
          <w:sz w:val="26"/>
          <w:szCs w:val="26"/>
        </w:rPr>
        <w:t>про</w:t>
      </w:r>
      <w:r>
        <w:rPr>
          <w:rFonts w:ascii="Times New Roman" w:hAnsi="Times New Roman"/>
          <w:sz w:val="26"/>
          <w:szCs w:val="26"/>
        </w:rPr>
        <w:t>токол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от</w:t>
      </w:r>
      <w:proofErr w:type="spellEnd"/>
      <w:r>
        <w:rPr>
          <w:rFonts w:ascii="Times New Roman" w:hAnsi="Times New Roman"/>
          <w:sz w:val="26"/>
          <w:szCs w:val="26"/>
        </w:rPr>
        <w:t xml:space="preserve"> 18 </w:t>
      </w:r>
      <w:proofErr w:type="spellStart"/>
      <w:r>
        <w:rPr>
          <w:rFonts w:ascii="Times New Roman" w:hAnsi="Times New Roman"/>
          <w:sz w:val="26"/>
          <w:szCs w:val="26"/>
        </w:rPr>
        <w:t>марта</w:t>
      </w:r>
      <w:proofErr w:type="spellEnd"/>
      <w:r>
        <w:rPr>
          <w:rFonts w:ascii="Times New Roman" w:hAnsi="Times New Roman"/>
          <w:sz w:val="26"/>
          <w:szCs w:val="26"/>
        </w:rPr>
        <w:t xml:space="preserve"> 2022 г. № 1/22</w:t>
      </w:r>
      <w:r w:rsidRPr="008E65F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B001A2" w:rsidRPr="00B001A2" w:rsidRDefault="00B001A2" w:rsidP="00B001A2">
      <w:pPr>
        <w:numPr>
          <w:ilvl w:val="0"/>
          <w:numId w:val="10"/>
        </w:numPr>
        <w:spacing w:before="240" w:beforeAutospacing="0" w:after="200" w:afterAutospacing="0" w:line="276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lastRenderedPageBreak/>
        <w:t>Приказ Министерства образования и науки Российской Федерации от 31.12.2015г. № 1576 «О внесении изменений в ФГОС НОО,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001A2" w:rsidRPr="00B001A2" w:rsidRDefault="00B001A2" w:rsidP="00B001A2">
      <w:pPr>
        <w:numPr>
          <w:ilvl w:val="0"/>
          <w:numId w:val="10"/>
        </w:numPr>
        <w:spacing w:before="240" w:beforeAutospacing="0" w:after="200" w:afterAutospacing="0" w:line="276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t>Письмо Федеральной службы по надзору в сфере образования и науки от 20 июня 2018 г. № 05-192 «О вопросах изучения родных языков из числа языков народов РФ»;</w:t>
      </w:r>
    </w:p>
    <w:p w:rsidR="00B001A2" w:rsidRPr="00B001A2" w:rsidRDefault="00B001A2" w:rsidP="00B001A2">
      <w:pPr>
        <w:numPr>
          <w:ilvl w:val="0"/>
          <w:numId w:val="10"/>
        </w:numPr>
        <w:spacing w:before="240" w:beforeAutospacing="0" w:after="200" w:afterAutospacing="0" w:line="276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t xml:space="preserve">Письмо </w:t>
      </w:r>
      <w:proofErr w:type="spellStart"/>
      <w:r w:rsidRPr="00B001A2">
        <w:rPr>
          <w:rFonts w:ascii="Times New Roman" w:hAnsi="Times New Roman"/>
          <w:sz w:val="26"/>
          <w:szCs w:val="26"/>
          <w:lang w:val="ru-RU"/>
        </w:rPr>
        <w:t>Минобрнауки</w:t>
      </w:r>
      <w:proofErr w:type="spellEnd"/>
      <w:r w:rsidRPr="00B001A2">
        <w:rPr>
          <w:rFonts w:ascii="Times New Roman" w:hAnsi="Times New Roman"/>
          <w:sz w:val="26"/>
          <w:szCs w:val="26"/>
          <w:lang w:val="ru-RU"/>
        </w:rPr>
        <w:t xml:space="preserve"> России от 09.10.2017 № ТС-945/08 «О реализации прав граждан на получение образования на родном языке»;</w:t>
      </w:r>
    </w:p>
    <w:p w:rsidR="00B001A2" w:rsidRPr="00B001A2" w:rsidRDefault="00B001A2" w:rsidP="00B001A2">
      <w:pPr>
        <w:numPr>
          <w:ilvl w:val="0"/>
          <w:numId w:val="10"/>
        </w:numPr>
        <w:spacing w:before="240" w:beforeAutospacing="0" w:after="200" w:afterAutospacing="0" w:line="276" w:lineRule="auto"/>
        <w:ind w:left="0" w:firstLine="851"/>
        <w:jc w:val="both"/>
        <w:rPr>
          <w:rFonts w:ascii="Times New Roman" w:hAnsi="Times New Roman"/>
          <w:sz w:val="26"/>
          <w:szCs w:val="26"/>
          <w:lang w:val="ru-RU"/>
        </w:rPr>
      </w:pPr>
      <w:r w:rsidRPr="00B001A2">
        <w:rPr>
          <w:rFonts w:ascii="Times New Roman" w:hAnsi="Times New Roman"/>
          <w:sz w:val="26"/>
          <w:szCs w:val="26"/>
          <w:lang w:val="ru-RU"/>
        </w:rPr>
        <w:t xml:space="preserve"> Приказ Министерства образования и науки Российской Федерации от 28.12.2018 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B001A2">
        <w:rPr>
          <w:lang w:val="ru-RU"/>
        </w:rPr>
        <w:t xml:space="preserve"> </w:t>
      </w:r>
      <w:r w:rsidRPr="00B001A2">
        <w:rPr>
          <w:rFonts w:ascii="Times New Roman" w:hAnsi="Times New Roman"/>
          <w:sz w:val="26"/>
          <w:szCs w:val="26"/>
          <w:lang w:val="ru-RU"/>
        </w:rPr>
        <w:t>(в действующей редакции от 18.05.2020);</w:t>
      </w:r>
    </w:p>
    <w:p w:rsidR="00B001A2" w:rsidRDefault="00B001A2" w:rsidP="00B001A2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Письмо</w:t>
      </w:r>
      <w:r w:rsidRPr="00B77D81">
        <w:rPr>
          <w:sz w:val="26"/>
          <w:szCs w:val="26"/>
        </w:rPr>
        <w:t xml:space="preserve"> Министерства образования и науки РФ от 25 мая 2015 г. № 08-761 «Об изучении предметных областей: «Основы религиозных культур и светской этики» и «Основы духовно</w:t>
      </w:r>
      <w:r>
        <w:rPr>
          <w:sz w:val="26"/>
          <w:szCs w:val="26"/>
        </w:rPr>
        <w:t>-нравственной культуры России»;</w:t>
      </w:r>
    </w:p>
    <w:p w:rsidR="00B001A2" w:rsidRDefault="00B001A2" w:rsidP="00B001A2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Концепция «Шахматное образование в общеобразовательных организациях Республики Северная Осетия Алания», утвержденной Министерством образования и науки РСО – Алания;</w:t>
      </w:r>
    </w:p>
    <w:p w:rsidR="00B001A2" w:rsidRPr="00B001A2" w:rsidRDefault="00B001A2" w:rsidP="00B001A2">
      <w:pPr>
        <w:pStyle w:val="a3"/>
        <w:numPr>
          <w:ilvl w:val="0"/>
          <w:numId w:val="10"/>
        </w:numPr>
        <w:tabs>
          <w:tab w:val="left" w:pos="-284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Письмо</w:t>
      </w:r>
      <w:r w:rsidRPr="000D7AA0">
        <w:rPr>
          <w:sz w:val="26"/>
          <w:szCs w:val="26"/>
        </w:rPr>
        <w:t xml:space="preserve"> Министерства образования и науки Российской Федерации от 12 мая 2011г. № 03-296 «Об организации внеурочной деятельности при введении федерального государственного образовательног</w:t>
      </w:r>
      <w:r>
        <w:rPr>
          <w:sz w:val="26"/>
          <w:szCs w:val="26"/>
        </w:rPr>
        <w:t>о стандарта общего образования».</w:t>
      </w:r>
    </w:p>
    <w:p w:rsidR="00B001A2" w:rsidRPr="00B001A2" w:rsidRDefault="00B001A2" w:rsidP="00B001A2">
      <w:pPr>
        <w:pStyle w:val="a3"/>
        <w:numPr>
          <w:ilvl w:val="0"/>
          <w:numId w:val="10"/>
        </w:numPr>
        <w:tabs>
          <w:tab w:val="left" w:pos="-284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ascii="Arial" w:hAnsi="Arial" w:cs="Arial"/>
          <w:color w:val="000000"/>
          <w:sz w:val="24"/>
          <w:szCs w:val="24"/>
        </w:rPr>
        <w:t xml:space="preserve">Федеральные образовательные программы начального общего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образования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,у</w:t>
      </w:r>
      <w:proofErr w:type="gramEnd"/>
      <w:r>
        <w:rPr>
          <w:rFonts w:ascii="Arial" w:hAnsi="Arial" w:cs="Arial"/>
          <w:color w:val="000000"/>
          <w:sz w:val="24"/>
          <w:szCs w:val="24"/>
        </w:rPr>
        <w:t>твержденные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приказом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Минпросвещения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России от 18.05.2023 года №372.</w:t>
      </w:r>
    </w:p>
    <w:p w:rsidR="00B001A2" w:rsidRPr="00B001A2" w:rsidRDefault="00B001A2" w:rsidP="00B001A2">
      <w:pPr>
        <w:pStyle w:val="a3"/>
        <w:tabs>
          <w:tab w:val="left" w:pos="-284"/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7017C9" w:rsidRPr="00B001A2" w:rsidRDefault="00CD6856" w:rsidP="00B001A2">
      <w:pPr>
        <w:tabs>
          <w:tab w:val="left" w:pos="-284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01A2">
        <w:rPr>
          <w:rFonts w:ascii="Arial" w:hAnsi="Arial" w:cs="Arial"/>
          <w:color w:val="000000"/>
          <w:sz w:val="24"/>
          <w:szCs w:val="24"/>
          <w:lang w:val="ru-RU"/>
        </w:rPr>
        <w:t>Учебный план основной образовательной программы начального общего образования МБОУ «</w:t>
      </w:r>
      <w:r w:rsidR="009E1B66" w:rsidRPr="00B001A2">
        <w:rPr>
          <w:rFonts w:ascii="Arial" w:hAnsi="Arial" w:cs="Arial"/>
          <w:color w:val="000000"/>
          <w:sz w:val="24"/>
          <w:szCs w:val="24"/>
          <w:lang w:val="ru-RU"/>
        </w:rPr>
        <w:t>СОШ с</w:t>
      </w:r>
      <w:proofErr w:type="gramStart"/>
      <w:r w:rsidR="009E1B66" w:rsidRPr="00B001A2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9E1B66" w:rsidRPr="00B001A2">
        <w:rPr>
          <w:rFonts w:ascii="Arial" w:hAnsi="Arial" w:cs="Arial"/>
          <w:color w:val="000000"/>
          <w:sz w:val="24"/>
          <w:szCs w:val="24"/>
          <w:lang w:val="ru-RU"/>
        </w:rPr>
        <w:t xml:space="preserve">овый Урух </w:t>
      </w:r>
      <w:r w:rsidRPr="00B001A2">
        <w:rPr>
          <w:rFonts w:ascii="Arial" w:hAnsi="Arial" w:cs="Arial"/>
          <w:color w:val="000000"/>
          <w:sz w:val="24"/>
          <w:szCs w:val="24"/>
          <w:lang w:val="ru-RU"/>
        </w:rPr>
        <w:t>» (далее – учебный план) фиксирует общий объем нагрузки, максимальный объем аудиторной нагрузки обучающихся при пятидневной учебной неделе в 1-м классе и шестидневной учебной неделе во 2–4-х классах,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обеспечивающих целостное восприятие мира, системно-деятельностный подход и индивидуализацию обучения.</w:t>
      </w:r>
    </w:p>
    <w:p w:rsidR="009E1B66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МБОУ «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СОШ с</w:t>
      </w:r>
      <w:proofErr w:type="gramStart"/>
      <w:r w:rsidR="009E1B66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9E1B66">
        <w:rPr>
          <w:rFonts w:ascii="Arial" w:hAnsi="Arial" w:cs="Arial"/>
          <w:color w:val="000000"/>
          <w:sz w:val="24"/>
          <w:szCs w:val="24"/>
          <w:lang w:val="ru-RU"/>
        </w:rPr>
        <w:t>овый Урух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». 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№ 4 Федеральной образовательной программы, утвержденной приказом </w:t>
      </w:r>
      <w:proofErr w:type="spell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Минпросвещения</w:t>
      </w:r>
      <w:proofErr w:type="spell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от 16.11.2022 № 992. </w:t>
      </w:r>
      <w:r w:rsidR="00B001A2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Вариант № 4 предназначен для образовательных организаций, в которых обучение ведется на русском языке в режиме 6-ти дневной учебной недели.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Обучение на уровне начального общего образования организовано следующим образом: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1-е классы –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пятидневная учебная неделя;</w:t>
      </w:r>
    </w:p>
    <w:p w:rsidR="007017C9" w:rsidRPr="00AC16B0" w:rsidRDefault="00AC16B0" w:rsidP="00AC16B0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2–4-еклассы </w:t>
      </w:r>
      <w:proofErr w:type="gramStart"/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–ш</w:t>
      </w:r>
      <w:proofErr w:type="gramEnd"/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естидневная учебная неделя.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 40 минут.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–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для 1-х классов – не более четырех уроков в день и один в неделю – пять уроков;</w:t>
      </w:r>
    </w:p>
    <w:p w:rsidR="007017C9" w:rsidRPr="00AC16B0" w:rsidRDefault="00AC16B0" w:rsidP="00AC16B0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2–4-х классов – не более пяти уроков.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 МБОУ СОШ 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с</w:t>
      </w:r>
      <w:proofErr w:type="gramStart"/>
      <w:r w:rsidR="009E1B66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овый Урух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выделено: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в 1-х классах – 21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час</w:t>
      </w:r>
      <w:r w:rsidR="006A2732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в неделю;</w:t>
      </w:r>
    </w:p>
    <w:p w:rsidR="007017C9" w:rsidRPr="00AC16B0" w:rsidRDefault="00AC16B0" w:rsidP="00AC16B0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2–4-х </w:t>
      </w:r>
      <w:proofErr w:type="gramStart"/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классах</w:t>
      </w:r>
      <w:proofErr w:type="gramEnd"/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– 26часовв неделю.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Общее количество часов учебных занятий за четыре года составляет 3345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часов.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7017C9" w:rsidRPr="00AC16B0" w:rsidRDefault="00CD6856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обучающимися</w:t>
      </w:r>
      <w:proofErr w:type="gram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1.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«Русский язык и литературное чтение»;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2.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«Родной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язык и литературное чтение на родном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языке»;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3.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«Иностранный язык»;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4.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«Математика и информатика»;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5.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«Обществознание и естествознание («Окружающий мир»)»;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6.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«Основы религиозных культур и светской этики»;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7.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«Искусство»;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8.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«Технология»;</w:t>
      </w:r>
    </w:p>
    <w:p w:rsidR="007017C9" w:rsidRPr="00AC16B0" w:rsidRDefault="00AC16B0" w:rsidP="00AC16B0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9.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«Физическая культура».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В рамках предметной области «Родной язык и литературное чтение на родном языке» осуществляется изучение учебных предметов «Родной (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осетинский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) язык» и «Литературное чтение на родном (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осетинском)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языке» на основании заявлений родителей (законных представителей) несовершеннолетних обучающихся. На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учебный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предмет «Родной (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осетинский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) 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язык»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отводится по 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часа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в неделю в 1-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ом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класс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и по 2 часа в неделю во 2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–</w:t>
      </w:r>
      <w:proofErr w:type="spellStart"/>
      <w:r w:rsidR="009E1B66">
        <w:rPr>
          <w:rFonts w:ascii="Arial" w:hAnsi="Arial" w:cs="Arial"/>
          <w:color w:val="000000"/>
          <w:sz w:val="24"/>
          <w:szCs w:val="24"/>
          <w:lang w:val="ru-RU"/>
        </w:rPr>
        <w:t>ом</w:t>
      </w:r>
      <w:proofErr w:type="spellEnd"/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класс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. На учебный предмет</w:t>
      </w:r>
      <w:proofErr w:type="gram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«Л</w:t>
      </w:r>
      <w:proofErr w:type="gram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итературное чтение на родном (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осетинском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) языке» отводится по 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1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час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у 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в неделю в 1-м классе и по 1 часу в неделю во 2–4-х классах.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7017C9" w:rsidRPr="00AC16B0" w:rsidRDefault="00AC16B0" w:rsidP="00AC16B0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– </w:t>
      </w:r>
      <w:r w:rsidR="00CD6856" w:rsidRPr="00AC16B0">
        <w:rPr>
          <w:rFonts w:ascii="Arial" w:hAnsi="Arial" w:cs="Arial"/>
          <w:color w:val="000000"/>
          <w:sz w:val="24"/>
          <w:szCs w:val="24"/>
          <w:lang w:val="ru-RU"/>
        </w:rPr>
        <w:t>«Окружающий мир» –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7017C9" w:rsidRPr="00AC16B0" w:rsidRDefault="00CD6856" w:rsidP="00CD6856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«Изобразительное искусство» – модуль «Азбука цифровой графики» (предусматривает изучение фотографии, работу в программах </w:t>
      </w:r>
      <w:r w:rsidRPr="00AC16B0">
        <w:rPr>
          <w:rFonts w:ascii="Arial" w:hAnsi="Arial" w:cs="Arial"/>
          <w:color w:val="000000"/>
          <w:sz w:val="24"/>
          <w:szCs w:val="24"/>
        </w:rPr>
        <w:t>Paint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AC16B0">
        <w:rPr>
          <w:rFonts w:ascii="Arial" w:hAnsi="Arial" w:cs="Arial"/>
          <w:color w:val="000000"/>
          <w:sz w:val="24"/>
          <w:szCs w:val="24"/>
        </w:rPr>
        <w:t>PictureManager</w:t>
      </w:r>
      <w:proofErr w:type="spell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и </w:t>
      </w:r>
      <w:r w:rsidRPr="00AC16B0">
        <w:rPr>
          <w:rFonts w:ascii="Arial" w:hAnsi="Arial" w:cs="Arial"/>
          <w:color w:val="000000"/>
          <w:sz w:val="24"/>
          <w:szCs w:val="24"/>
        </w:rPr>
        <w:t>PowerPoint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, виртуальные путешествия);</w:t>
      </w:r>
    </w:p>
    <w:p w:rsidR="007017C9" w:rsidRPr="00AC16B0" w:rsidRDefault="00CD6856" w:rsidP="00CD6856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«Технология» – 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культуры», «Основы религиозных культур народов России» и «Основы светской этики».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При проведении занятий по учебным предметам «Иностранный язык» (во 2–4-х классах) и «Основы религиозных культур и светской этики» (в 4-х классах) 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 xml:space="preserve"> не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осуществляется деление классов на две группы с учетом норм по предельно допустимой наполняемости групп.</w:t>
      </w:r>
    </w:p>
    <w:p w:rsidR="007017C9" w:rsidRPr="00AC16B0" w:rsidRDefault="00CD6856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обучающихся</w:t>
      </w:r>
      <w:proofErr w:type="gram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, используется:</w:t>
      </w:r>
    </w:p>
    <w:p w:rsidR="007017C9" w:rsidRPr="00AC16B0" w:rsidRDefault="00CD6856" w:rsidP="00CD6856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1.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МБОУ «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СОШ с</w:t>
      </w:r>
      <w:proofErr w:type="gramStart"/>
      <w:r w:rsidR="009E1B66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9E1B66">
        <w:rPr>
          <w:rFonts w:ascii="Arial" w:hAnsi="Arial" w:cs="Arial"/>
          <w:color w:val="000000"/>
          <w:sz w:val="24"/>
          <w:szCs w:val="24"/>
          <w:lang w:val="ru-RU"/>
        </w:rPr>
        <w:t>овый Урух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», по выбору родителей (законных представителей) несовершеннолетних обучающихся:</w:t>
      </w:r>
    </w:p>
    <w:p w:rsidR="007017C9" w:rsidRPr="00AC16B0" w:rsidRDefault="00CD6856" w:rsidP="00CD6856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курс «</w:t>
      </w:r>
      <w:r w:rsidR="009E1B66">
        <w:rPr>
          <w:rFonts w:ascii="Arial" w:hAnsi="Arial" w:cs="Arial"/>
          <w:color w:val="000000"/>
          <w:sz w:val="24"/>
          <w:szCs w:val="24"/>
          <w:lang w:val="ru-RU"/>
        </w:rPr>
        <w:t>Литературное чтение на родно</w:t>
      </w:r>
      <w:proofErr w:type="gramStart"/>
      <w:r w:rsidR="009E1B66">
        <w:rPr>
          <w:rFonts w:ascii="Arial" w:hAnsi="Arial" w:cs="Arial"/>
          <w:color w:val="000000"/>
          <w:sz w:val="24"/>
          <w:szCs w:val="24"/>
          <w:lang w:val="ru-RU"/>
        </w:rPr>
        <w:t>м(</w:t>
      </w:r>
      <w:proofErr w:type="gramEnd"/>
      <w:r w:rsidR="009E1B66">
        <w:rPr>
          <w:rFonts w:ascii="Arial" w:hAnsi="Arial" w:cs="Arial"/>
          <w:color w:val="000000"/>
          <w:sz w:val="24"/>
          <w:szCs w:val="24"/>
          <w:lang w:val="ru-RU"/>
        </w:rPr>
        <w:t>осетинском) языке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», 2-й классы (1 час</w:t>
      </w:r>
      <w:r w:rsidR="007C2312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в неделю) – целью курса является развитие речевых, интеллектуальных и познавательных способностей обучающихся к </w:t>
      </w:r>
      <w:r w:rsidR="007C2312">
        <w:rPr>
          <w:rFonts w:ascii="Arial" w:hAnsi="Arial" w:cs="Arial"/>
          <w:color w:val="000000"/>
          <w:sz w:val="24"/>
          <w:szCs w:val="24"/>
          <w:lang w:val="ru-RU"/>
        </w:rPr>
        <w:t xml:space="preserve">родному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языку;</w:t>
      </w:r>
    </w:p>
    <w:p w:rsidR="007017C9" w:rsidRPr="00AC16B0" w:rsidRDefault="00CD6856" w:rsidP="00CD6856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2.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на курсы внеурочной деятельности из перечня, предлагаемого МБОУ «</w:t>
      </w:r>
      <w:r w:rsidR="007C2312">
        <w:rPr>
          <w:rFonts w:ascii="Arial" w:hAnsi="Arial" w:cs="Arial"/>
          <w:color w:val="000000"/>
          <w:sz w:val="24"/>
          <w:szCs w:val="24"/>
          <w:lang w:val="ru-RU"/>
        </w:rPr>
        <w:t>СОШ с</w:t>
      </w:r>
      <w:proofErr w:type="gramStart"/>
      <w:r w:rsidR="007C2312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7C2312">
        <w:rPr>
          <w:rFonts w:ascii="Arial" w:hAnsi="Arial" w:cs="Arial"/>
          <w:color w:val="000000"/>
          <w:sz w:val="24"/>
          <w:szCs w:val="24"/>
          <w:lang w:val="ru-RU"/>
        </w:rPr>
        <w:t>овый Урух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», по выбору родителей (законных представителей) несовершеннолетних обучающихся:</w:t>
      </w:r>
    </w:p>
    <w:p w:rsidR="007017C9" w:rsidRPr="00AC16B0" w:rsidRDefault="00CD6856" w:rsidP="00CD6856">
      <w:pPr>
        <w:ind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«Разговоры о </w:t>
      </w:r>
      <w:proofErr w:type="gram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важном</w:t>
      </w:r>
      <w:proofErr w:type="gram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», 1–4-й классы (1 час в неделю);</w:t>
      </w:r>
    </w:p>
    <w:p w:rsidR="007017C9" w:rsidRDefault="00CD6856" w:rsidP="00CD6856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«Становлюсь грамотным читателем: читаю, думаю, понимаю»</w:t>
      </w:r>
      <w:r w:rsidR="007C2312">
        <w:rPr>
          <w:rFonts w:ascii="Arial" w:hAnsi="Arial" w:cs="Arial"/>
          <w:color w:val="000000"/>
          <w:sz w:val="24"/>
          <w:szCs w:val="24"/>
          <w:lang w:val="ru-RU"/>
        </w:rPr>
        <w:t>, 1–4-й классы (1 час в неделю);</w:t>
      </w:r>
    </w:p>
    <w:p w:rsidR="007C2312" w:rsidRPr="00AC16B0" w:rsidRDefault="007C2312" w:rsidP="00CD6856">
      <w:pPr>
        <w:ind w:right="18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- «Шахматы», 1-4–</w:t>
      </w:r>
      <w:proofErr w:type="spellStart"/>
      <w:r>
        <w:rPr>
          <w:rFonts w:ascii="Arial" w:hAnsi="Arial" w:cs="Arial"/>
          <w:color w:val="000000"/>
          <w:sz w:val="24"/>
          <w:szCs w:val="24"/>
          <w:lang w:val="ru-RU"/>
        </w:rPr>
        <w:t>й</w:t>
      </w:r>
      <w:proofErr w:type="spell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 классы (1час в неделю).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обучающихся</w:t>
      </w:r>
      <w:proofErr w:type="gram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</w:t>
      </w:r>
      <w:r w:rsidR="007C2312">
        <w:rPr>
          <w:rFonts w:ascii="Arial" w:hAnsi="Arial" w:cs="Arial"/>
          <w:color w:val="000000"/>
          <w:sz w:val="24"/>
          <w:szCs w:val="24"/>
          <w:lang w:val="ru-RU"/>
        </w:rPr>
        <w:t>СОШ с</w:t>
      </w:r>
      <w:proofErr w:type="gramStart"/>
      <w:r w:rsidR="007C2312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7C2312">
        <w:rPr>
          <w:rFonts w:ascii="Arial" w:hAnsi="Arial" w:cs="Arial"/>
          <w:color w:val="000000"/>
          <w:sz w:val="24"/>
          <w:szCs w:val="24"/>
          <w:lang w:val="ru-RU"/>
        </w:rPr>
        <w:t>овый Урух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>».</w:t>
      </w:r>
    </w:p>
    <w:p w:rsidR="007C2312" w:rsidRPr="00AC16B0" w:rsidRDefault="00CD6856" w:rsidP="007C2312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</w:t>
      </w:r>
      <w:r w:rsidR="007C2312" w:rsidRPr="00AC16B0">
        <w:rPr>
          <w:rFonts w:ascii="Arial" w:hAnsi="Arial" w:cs="Arial"/>
          <w:color w:val="000000"/>
          <w:sz w:val="24"/>
          <w:szCs w:val="24"/>
          <w:lang w:val="ru-RU"/>
        </w:rPr>
        <w:t>«</w:t>
      </w:r>
      <w:r w:rsidR="007C2312">
        <w:rPr>
          <w:rFonts w:ascii="Arial" w:hAnsi="Arial" w:cs="Arial"/>
          <w:color w:val="000000"/>
          <w:sz w:val="24"/>
          <w:szCs w:val="24"/>
          <w:lang w:val="ru-RU"/>
        </w:rPr>
        <w:t>СОШ с</w:t>
      </w:r>
      <w:proofErr w:type="gramStart"/>
      <w:r w:rsidR="007C2312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7C2312">
        <w:rPr>
          <w:rFonts w:ascii="Arial" w:hAnsi="Arial" w:cs="Arial"/>
          <w:color w:val="000000"/>
          <w:sz w:val="24"/>
          <w:szCs w:val="24"/>
          <w:lang w:val="ru-RU"/>
        </w:rPr>
        <w:t>овый Урух</w:t>
      </w:r>
      <w:r w:rsidR="007C2312" w:rsidRPr="00AC16B0">
        <w:rPr>
          <w:rFonts w:ascii="Arial" w:hAnsi="Arial" w:cs="Arial"/>
          <w:color w:val="000000"/>
          <w:sz w:val="24"/>
          <w:szCs w:val="24"/>
          <w:lang w:val="ru-RU"/>
        </w:rPr>
        <w:t>».</w:t>
      </w:r>
    </w:p>
    <w:p w:rsidR="007017C9" w:rsidRPr="00AC16B0" w:rsidRDefault="00CD6856" w:rsidP="007C2312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7C2312" w:rsidRPr="00AC16B0" w:rsidRDefault="00CD6856" w:rsidP="007C2312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Учебный план определяет формы проведения промежуточной аттестации в соответствии с ФОП НОО, утвержденной приказом </w:t>
      </w:r>
      <w:proofErr w:type="spell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Минпросвещенияот</w:t>
      </w:r>
      <w:proofErr w:type="spell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16.11.2022 № 992, и положением о текущем контроле и промежуточной аттестации</w:t>
      </w:r>
      <w:r w:rsidR="007C2312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МБОУ </w:t>
      </w:r>
      <w:r w:rsidR="007C2312" w:rsidRPr="00AC16B0">
        <w:rPr>
          <w:rFonts w:ascii="Arial" w:hAnsi="Arial" w:cs="Arial"/>
          <w:color w:val="000000"/>
          <w:sz w:val="24"/>
          <w:szCs w:val="24"/>
          <w:lang w:val="ru-RU"/>
        </w:rPr>
        <w:t>«</w:t>
      </w:r>
      <w:r w:rsidR="007C2312">
        <w:rPr>
          <w:rFonts w:ascii="Arial" w:hAnsi="Arial" w:cs="Arial"/>
          <w:color w:val="000000"/>
          <w:sz w:val="24"/>
          <w:szCs w:val="24"/>
          <w:lang w:val="ru-RU"/>
        </w:rPr>
        <w:t>СОШ с</w:t>
      </w:r>
      <w:proofErr w:type="gramStart"/>
      <w:r w:rsidR="007C2312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7C2312">
        <w:rPr>
          <w:rFonts w:ascii="Arial" w:hAnsi="Arial" w:cs="Arial"/>
          <w:color w:val="000000"/>
          <w:sz w:val="24"/>
          <w:szCs w:val="24"/>
          <w:lang w:val="ru-RU"/>
        </w:rPr>
        <w:t>овый Урух</w:t>
      </w:r>
      <w:r w:rsidR="007C2312" w:rsidRPr="00AC16B0">
        <w:rPr>
          <w:rFonts w:ascii="Arial" w:hAnsi="Arial" w:cs="Arial"/>
          <w:color w:val="000000"/>
          <w:sz w:val="24"/>
          <w:szCs w:val="24"/>
          <w:lang w:val="ru-RU"/>
        </w:rPr>
        <w:t>».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В первом классе промежуточная аттестация не проводится. Промежуточная аттестация обучающихся </w:t>
      </w:r>
      <w:proofErr w:type="gram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проводится</w:t>
      </w:r>
      <w:proofErr w:type="gram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начиная со второго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По итогам промежуточной аттестации </w:t>
      </w:r>
      <w:proofErr w:type="gram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обучающемуся</w:t>
      </w:r>
      <w:proofErr w:type="gram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 проверочные работы.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Промежуточная оценка является основанием для перевода </w:t>
      </w:r>
      <w:proofErr w:type="gramStart"/>
      <w:r w:rsidRPr="00AC16B0">
        <w:rPr>
          <w:rFonts w:ascii="Arial" w:hAnsi="Arial" w:cs="Arial"/>
          <w:color w:val="000000"/>
          <w:sz w:val="24"/>
          <w:szCs w:val="24"/>
          <w:lang w:val="ru-RU"/>
        </w:rPr>
        <w:t>обучающихся</w:t>
      </w:r>
      <w:proofErr w:type="gramEnd"/>
      <w:r w:rsidRPr="00AC16B0">
        <w:rPr>
          <w:rFonts w:ascii="Arial" w:hAnsi="Arial" w:cs="Arial"/>
          <w:color w:val="000000"/>
          <w:sz w:val="24"/>
          <w:szCs w:val="24"/>
          <w:lang w:val="ru-RU"/>
        </w:rPr>
        <w:t xml:space="preserve"> в следующий класс.</w:t>
      </w:r>
    </w:p>
    <w:p w:rsidR="007017C9" w:rsidRPr="00AC16B0" w:rsidRDefault="00CD6856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таблице.</w:t>
      </w:r>
    </w:p>
    <w:p w:rsidR="007017C9" w:rsidRPr="00AC16B0" w:rsidRDefault="00CD6856">
      <w:pPr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C16B0">
        <w:rPr>
          <w:rFonts w:ascii="Arial" w:hAnsi="Arial" w:cs="Arial"/>
          <w:b/>
          <w:bCs/>
          <w:color w:val="000000"/>
          <w:sz w:val="24"/>
          <w:szCs w:val="24"/>
        </w:rPr>
        <w:t>Формы</w:t>
      </w:r>
      <w:proofErr w:type="spellEnd"/>
      <w:r w:rsidRPr="00AC16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C16B0">
        <w:rPr>
          <w:rFonts w:ascii="Arial" w:hAnsi="Arial" w:cs="Arial"/>
          <w:b/>
          <w:bCs/>
          <w:color w:val="000000"/>
          <w:sz w:val="24"/>
          <w:szCs w:val="24"/>
        </w:rPr>
        <w:t>промежуточной</w:t>
      </w:r>
      <w:proofErr w:type="spellEnd"/>
      <w:r w:rsidRPr="00AC16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C16B0">
        <w:rPr>
          <w:rFonts w:ascii="Arial" w:hAnsi="Arial" w:cs="Arial"/>
          <w:b/>
          <w:bCs/>
          <w:color w:val="000000"/>
          <w:sz w:val="24"/>
          <w:szCs w:val="24"/>
        </w:rPr>
        <w:t>аттестации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55"/>
        <w:gridCol w:w="2750"/>
        <w:gridCol w:w="5372"/>
      </w:tblGrid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Русский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 w:rsidP="007C23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Родной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7C2312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осетинский</w:t>
            </w: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)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 w:rsidP="007C231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r w:rsidR="007C2312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осетинском</w:t>
            </w: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Основы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английского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9F23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2–3-и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Культура и традиции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Разговоры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Встроенное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Текст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выбранном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жанре</w:t>
            </w:r>
            <w:proofErr w:type="spellEnd"/>
          </w:p>
        </w:tc>
      </w:tr>
    </w:tbl>
    <w:p w:rsidR="007017C9" w:rsidRPr="00AC16B0" w:rsidRDefault="00CD6856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AC16B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Учебный план начального общего образования(1-й класс </w:t>
      </w:r>
      <w:proofErr w:type="gramStart"/>
      <w:r w:rsidRPr="00AC16B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–п</w:t>
      </w:r>
      <w:proofErr w:type="gramEnd"/>
      <w:r w:rsidRPr="00AC16B0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ятидневная учебная неделя, 2–4-е классы–шестидневная неделя)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51"/>
        <w:gridCol w:w="2649"/>
        <w:gridCol w:w="835"/>
        <w:gridCol w:w="835"/>
        <w:gridCol w:w="835"/>
        <w:gridCol w:w="835"/>
        <w:gridCol w:w="837"/>
      </w:tblGrid>
      <w:tr w:rsidR="007017C9" w:rsidRPr="00AC16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7017C9" w:rsidRPr="00AC16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7017C9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7017C9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7017C9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17C9" w:rsidRPr="00AC16B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7017C9" w:rsidRPr="00AC16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Русский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7C2312" w:rsidRDefault="007C231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7C2312" w:rsidRDefault="007C231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7017C9" w:rsidRPr="00AC16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7017C9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017C9" w:rsidRPr="00AC16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 w:rsidP="007C23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Родной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7C2312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осетинский</w:t>
            </w: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7C2312" w:rsidRDefault="007C231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7C2312" w:rsidRDefault="007C231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7017C9" w:rsidRPr="00AC16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7017C9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Литературное чтение на родном (татарском)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7C2312" w:rsidRDefault="007C231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CD6856" w:rsidP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C303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017C9" w:rsidRPr="00AC16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7017C9" w:rsidRPr="00AC16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7017C9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7017C9" w:rsidRPr="00AC16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Физическая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CD6856" w:rsidP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C303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</w:tr>
      <w:tr w:rsidR="007017C9" w:rsidRPr="009F23EC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5C3030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CD6856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(для 1-го класса – при пятидневной учебной неделе, для 2–4-х классов – при шестидневной) в соответствии с действующими санитарными правилами и нормами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Учебные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3345</w:t>
            </w:r>
          </w:p>
        </w:tc>
      </w:tr>
      <w:tr w:rsidR="007017C9" w:rsidRPr="00AC16B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Разговоры</w:t>
            </w:r>
            <w:proofErr w:type="spellEnd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5C3030" w:rsidRDefault="005C303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</w:rPr>
            </w:pPr>
            <w:r w:rsidRPr="00AC16B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5C3030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030" w:rsidRPr="00AC16B0" w:rsidRDefault="005C3030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Шахматы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030" w:rsidRPr="005C3030" w:rsidRDefault="005C3030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030" w:rsidRPr="005C3030" w:rsidRDefault="005C3030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030" w:rsidRPr="005C3030" w:rsidRDefault="005C3030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030" w:rsidRPr="005C3030" w:rsidRDefault="005C3030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030" w:rsidRPr="005C3030" w:rsidRDefault="005C3030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017C9" w:rsidRPr="00AC16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7C9" w:rsidRPr="00AC16B0" w:rsidRDefault="00CD685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16B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0501AB" w:rsidRDefault="000501A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0501AB" w:rsidRDefault="000501A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0501AB" w:rsidRDefault="000501A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0501AB" w:rsidRDefault="000501A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7C9" w:rsidRPr="000501AB" w:rsidRDefault="000501A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12</w:t>
            </w:r>
          </w:p>
        </w:tc>
      </w:tr>
    </w:tbl>
    <w:p w:rsidR="00EA2E6B" w:rsidRPr="00AC16B0" w:rsidRDefault="00EA2E6B">
      <w:pPr>
        <w:rPr>
          <w:rFonts w:ascii="Arial" w:hAnsi="Arial" w:cs="Arial"/>
          <w:sz w:val="24"/>
          <w:szCs w:val="24"/>
        </w:rPr>
      </w:pPr>
    </w:p>
    <w:sectPr w:rsidR="00EA2E6B" w:rsidRPr="00AC16B0" w:rsidSect="00EA2E6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7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16820"/>
    <w:multiLevelType w:val="hybridMultilevel"/>
    <w:tmpl w:val="91365602"/>
    <w:lvl w:ilvl="0" w:tplc="222A1830">
      <w:start w:val="1"/>
      <w:numFmt w:val="decimal"/>
      <w:lvlText w:val="%1."/>
      <w:lvlJc w:val="left"/>
      <w:pPr>
        <w:ind w:left="46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28F090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C38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E0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00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564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50A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17C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80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501AB"/>
    <w:rsid w:val="001C04B8"/>
    <w:rsid w:val="002301B5"/>
    <w:rsid w:val="002D33B1"/>
    <w:rsid w:val="002D3591"/>
    <w:rsid w:val="003514A0"/>
    <w:rsid w:val="003B31A7"/>
    <w:rsid w:val="004B4D1F"/>
    <w:rsid w:val="004F7E17"/>
    <w:rsid w:val="005A05CE"/>
    <w:rsid w:val="005C3030"/>
    <w:rsid w:val="005D477E"/>
    <w:rsid w:val="00653AF6"/>
    <w:rsid w:val="00662754"/>
    <w:rsid w:val="006A2732"/>
    <w:rsid w:val="007017C9"/>
    <w:rsid w:val="007C2312"/>
    <w:rsid w:val="008E128A"/>
    <w:rsid w:val="009E1B66"/>
    <w:rsid w:val="009F23EC"/>
    <w:rsid w:val="00AC16B0"/>
    <w:rsid w:val="00B001A2"/>
    <w:rsid w:val="00B73A5A"/>
    <w:rsid w:val="00CD6856"/>
    <w:rsid w:val="00E438A1"/>
    <w:rsid w:val="00EA2E6B"/>
    <w:rsid w:val="00F01E19"/>
    <w:rsid w:val="00FF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01A2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styleId="a4">
    <w:name w:val="No Spacing"/>
    <w:link w:val="a5"/>
    <w:uiPriority w:val="1"/>
    <w:qFormat/>
    <w:rsid w:val="00B001A2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B001A2"/>
    <w:rPr>
      <w:rFonts w:ascii="Times New Roman" w:eastAsia="Times New Roman" w:hAnsi="Times New Roman" w:cs="Times New Roman"/>
      <w:lang w:val="ru-RU" w:eastAsia="ru-RU"/>
    </w:rPr>
  </w:style>
  <w:style w:type="paragraph" w:styleId="a6">
    <w:name w:val="header"/>
    <w:basedOn w:val="a"/>
    <w:link w:val="a7"/>
    <w:unhideWhenUsed/>
    <w:rsid w:val="00B001A2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B001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F2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2</cp:revision>
  <dcterms:created xsi:type="dcterms:W3CDTF">2023-11-15T15:46:00Z</dcterms:created>
  <dcterms:modified xsi:type="dcterms:W3CDTF">2023-11-15T15:46:00Z</dcterms:modified>
</cp:coreProperties>
</file>